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ook w:val="04A0"/>
      </w:tblPr>
      <w:tblGrid>
        <w:gridCol w:w="5671"/>
        <w:gridCol w:w="5387"/>
        <w:gridCol w:w="5560"/>
      </w:tblGrid>
      <w:tr w:rsidR="00A23091" w:rsidTr="000071DE">
        <w:trPr>
          <w:trHeight w:val="11464"/>
        </w:trPr>
        <w:tc>
          <w:tcPr>
            <w:tcW w:w="5671" w:type="dxa"/>
            <w:tcBorders>
              <w:top w:val="nil"/>
            </w:tcBorders>
          </w:tcPr>
          <w:p w:rsidR="00A23091" w:rsidRPr="00A23091" w:rsidRDefault="00A23091" w:rsidP="00A23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УВАЖАЕМЫЕ РОДИТЕЛИ!</w:t>
            </w:r>
          </w:p>
          <w:p w:rsidR="00A23091" w:rsidRPr="00A23091" w:rsidRDefault="00A23091" w:rsidP="00A2309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sz w:val="28"/>
                <w:szCs w:val="28"/>
              </w:rPr>
              <w:t xml:space="preserve">Наркомания–заболевание,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>озникающее</w:t>
            </w:r>
            <w:proofErr w:type="gramEnd"/>
            <w:r w:rsidRPr="00A23091">
              <w:rPr>
                <w:rFonts w:ascii="Times New Roman" w:hAnsi="Times New Roman"/>
                <w:sz w:val="28"/>
                <w:szCs w:val="28"/>
              </w:rPr>
              <w:t xml:space="preserve"> в результате злоупотребления наркотическими веществами. Это психическая и физическая зависимость от наркотиков. Это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«завязать». Но наркотик сильнее человека и за</w:t>
            </w:r>
            <w:r>
              <w:rPr>
                <w:rFonts w:ascii="Times New Roman" w:hAnsi="Times New Roman"/>
                <w:sz w:val="28"/>
                <w:szCs w:val="28"/>
              </w:rPr>
              <w:t>бирает его навсегда. Наркомания–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>это болезнь, и смертельный исход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3091">
              <w:rPr>
                <w:rFonts w:ascii="Times New Roman" w:hAnsi="Times New Roman"/>
                <w:sz w:val="28"/>
                <w:szCs w:val="28"/>
              </w:rPr>
              <w:t>неизбежен</w:t>
            </w:r>
            <w:proofErr w:type="gramStart"/>
            <w:r w:rsidRPr="00A23091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23091">
              <w:rPr>
                <w:rFonts w:ascii="Times New Roman" w:hAnsi="Times New Roman"/>
                <w:sz w:val="28"/>
                <w:szCs w:val="28"/>
              </w:rPr>
              <w:t>редняя</w:t>
            </w:r>
            <w:proofErr w:type="spellEnd"/>
            <w:r w:rsidRPr="00A23091">
              <w:rPr>
                <w:rFonts w:ascii="Times New Roman" w:hAnsi="Times New Roman"/>
                <w:sz w:val="28"/>
                <w:szCs w:val="28"/>
              </w:rPr>
              <w:t xml:space="preserve"> продолжительность жизни наркомана 5-7 лет с начала регулярного употребления наркотиков. </w:t>
            </w:r>
          </w:p>
          <w:p w:rsidR="00A23091" w:rsidRPr="00A23091" w:rsidRDefault="00A23091" w:rsidP="00A23091">
            <w:pPr>
              <w:ind w:firstLine="709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Как Вы можете распознать признаки наркомании у Ваших детей?</w:t>
            </w:r>
          </w:p>
          <w:p w:rsidR="00A23091" w:rsidRPr="00A23091" w:rsidRDefault="00A23091" w:rsidP="00A23091">
            <w:pPr>
              <w:jc w:val="both"/>
              <w:rPr>
                <w:sz w:val="28"/>
                <w:szCs w:val="28"/>
              </w:rPr>
            </w:pPr>
            <w:proofErr w:type="gramStart"/>
            <w:r w:rsidRPr="00A23091">
              <w:rPr>
                <w:rFonts w:ascii="Times New Roman" w:hAnsi="Times New Roman"/>
                <w:i/>
                <w:sz w:val="28"/>
                <w:szCs w:val="28"/>
              </w:rPr>
              <w:t>Обратите внимание на не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ожиданные изменения в поведении</w:t>
            </w:r>
            <w:r w:rsidRPr="00A23091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 резкое снижение или повышение активности; потеря интереса к учебе, увлечениям, пропуски занятий; необъяснимая раздражительность, лживость, рассеянность; появление подозрительных приятелей, резкое изменение круга друзей; появление скрытости в поведении, отказ сообщать о своем местонахождении; позднее возвращение домой в необычном состоянии; трудное пробуждение по утрам, невнятная речь;</w:t>
            </w:r>
            <w:proofErr w:type="gramEnd"/>
            <w:r w:rsidRPr="00A23091">
              <w:rPr>
                <w:rFonts w:ascii="Times New Roman" w:hAnsi="Times New Roman"/>
                <w:sz w:val="28"/>
                <w:szCs w:val="28"/>
              </w:rPr>
              <w:t xml:space="preserve"> потеря аппетита, снижение веса, сонливость. Помните, что </w:t>
            </w:r>
            <w:r>
              <w:rPr>
                <w:rFonts w:ascii="Times New Roman" w:hAnsi="Times New Roman"/>
                <w:sz w:val="28"/>
                <w:szCs w:val="28"/>
              </w:rPr>
              <w:t>некоторые из перечисленных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 признаков употребления наркотиков совпадают с типичными особенностями подросткового поведения. </w:t>
            </w:r>
          </w:p>
          <w:p w:rsidR="00A23091" w:rsidRPr="00A23091" w:rsidRDefault="00A23091" w:rsidP="00A23091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2309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lastRenderedPageBreak/>
              <w:t>Умей сказать «Нет!»</w:t>
            </w:r>
          </w:p>
          <w:p w:rsidR="00A23091" w:rsidRPr="00A23091" w:rsidRDefault="00DB77C0" w:rsidP="00DB77C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proofErr w:type="gramStart"/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Жесткое</w:t>
            </w:r>
            <w:proofErr w:type="gramEnd"/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«НЕТ!» с повышением тона голоса и решительным отстраняющим жестом.</w:t>
            </w:r>
          </w:p>
          <w:p w:rsidR="00A23091" w:rsidRPr="00A23091" w:rsidRDefault="00DB77C0" w:rsidP="00DB77C0">
            <w:pPr>
              <w:spacing w:line="24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proofErr w:type="gramStart"/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Презрительное</w:t>
            </w:r>
            <w:proofErr w:type="gramEnd"/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«НЕТ!», уходя от того, кто предлагает.</w:t>
            </w:r>
          </w:p>
          <w:p w:rsidR="00A23091" w:rsidRPr="00A23091" w:rsidRDefault="00DB77C0" w:rsidP="00DB77C0">
            <w:pPr>
              <w:spacing w:line="24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«НЕТ!» в форме обвинения «Я же сказал «Нет», ты что, слов не понимаешь?»</w:t>
            </w:r>
          </w:p>
          <w:p w:rsidR="00A23091" w:rsidRPr="00A23091" w:rsidRDefault="00DB77C0" w:rsidP="00DB77C0">
            <w:pPr>
              <w:spacing w:line="24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proofErr w:type="gramStart"/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Спокойно-уверенное</w:t>
            </w:r>
            <w:proofErr w:type="gramEnd"/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«НЕТ!» и взгляд прямо в глаза тому, кто предлагает наркотик.</w:t>
            </w:r>
          </w:p>
          <w:p w:rsidR="00A23091" w:rsidRPr="00A23091" w:rsidRDefault="00DB77C0" w:rsidP="00DB77C0">
            <w:pPr>
              <w:spacing w:line="24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«НЕТ!» «Это не для меня!»</w:t>
            </w:r>
          </w:p>
          <w:p w:rsidR="00A23091" w:rsidRPr="00A23091" w:rsidRDefault="00DB77C0" w:rsidP="00DB77C0">
            <w:pPr>
              <w:spacing w:line="24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«НЕТ!» «Я знаю, чем это кончится. И ты знаешь».</w:t>
            </w:r>
          </w:p>
          <w:p w:rsidR="00A23091" w:rsidRPr="00A23091" w:rsidRDefault="00DB77C0" w:rsidP="00DB77C0">
            <w:pPr>
              <w:spacing w:line="24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«НЕТ!» «Я собираюсь жить долго и не тороплюсь на тот свет».</w:t>
            </w:r>
          </w:p>
          <w:p w:rsidR="00A23091" w:rsidRPr="00A23091" w:rsidRDefault="00DB77C0" w:rsidP="00DB77C0">
            <w:pPr>
              <w:spacing w:line="24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A23091" w:rsidRPr="00A2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молчание, сопровождающееся мимикой и жестами, не оставляющими сомнения в категоричности отказа.</w:t>
            </w:r>
          </w:p>
          <w:p w:rsidR="00A23091" w:rsidRPr="00A23091" w:rsidRDefault="00DB77C0" w:rsidP="00A23091">
            <w:pPr>
              <w:spacing w:line="240" w:lineRule="atLeast"/>
              <w:rPr>
                <w:sz w:val="28"/>
                <w:szCs w:val="28"/>
              </w:rPr>
            </w:pPr>
            <w:r w:rsidRPr="00DB77C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84550" cy="3408605"/>
                  <wp:effectExtent l="19050" t="0" r="6350" b="0"/>
                  <wp:docPr id="2" name="Рисунок 1" descr="C:\Documents and Settings\Айнур\Рабочий стол\наро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йнур\Рабочий стол\наро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512" cy="340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091" w:rsidRPr="00A23091" w:rsidRDefault="00A23091" w:rsidP="00A23091">
            <w:pPr>
              <w:spacing w:line="240" w:lineRule="atLeast"/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spacing w:line="240" w:lineRule="atLeast"/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spacing w:line="240" w:lineRule="atLeast"/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rPr>
                <w:sz w:val="28"/>
                <w:szCs w:val="28"/>
              </w:rPr>
            </w:pPr>
          </w:p>
          <w:p w:rsidR="00A23091" w:rsidRPr="00A23091" w:rsidRDefault="00A23091" w:rsidP="00A23091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A23091" w:rsidRPr="00A23091" w:rsidRDefault="00A23091" w:rsidP="00EF0028">
            <w:pPr>
              <w:spacing w:line="240" w:lineRule="atLeast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Вас должно 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насторожить: исчезновение денег или ценностей из дома; увеличение требуемой суммы денег на карманные расходы; наличие у подростка медикаментов, шприцев, ампул, тюбиков из-под клея; непривычные запахи, пятна на одежде, следы на теле подростка. </w:t>
            </w:r>
            <w:r w:rsidRPr="00A23091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Почему люди принимают наркотики?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 Статистика показывает: 45% начинают принимать наркотики из любопытства; </w:t>
            </w:r>
          </w:p>
          <w:p w:rsidR="00A23091" w:rsidRPr="00A23091" w:rsidRDefault="00A23091" w:rsidP="00EF0028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sz w:val="28"/>
                <w:szCs w:val="28"/>
              </w:rPr>
              <w:t xml:space="preserve">43%- под влиянием друзей; 12%- из желания убежать от проблем. </w:t>
            </w:r>
          </w:p>
          <w:p w:rsidR="00A23091" w:rsidRPr="00A23091" w:rsidRDefault="00A23091" w:rsidP="00EF0028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sz w:val="28"/>
                <w:szCs w:val="28"/>
              </w:rPr>
              <w:t xml:space="preserve">Основные причины, приводящие подростка к употреблению наркотиков (кроме генетической предрасположенности и родовой травмы) – причины, возникшие в результате неблагоприятных семейных отношений: неадекватная заниженная или завышенная самооценка; </w:t>
            </w:r>
          </w:p>
          <w:p w:rsidR="00A23091" w:rsidRPr="00A23091" w:rsidRDefault="00A23091" w:rsidP="00EF0028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sz w:val="28"/>
                <w:szCs w:val="28"/>
              </w:rPr>
              <w:t xml:space="preserve">отсутствие четкой цели в жизни, отсутствие заботы о себе и о своем здоровье; </w:t>
            </w:r>
          </w:p>
          <w:p w:rsidR="00A23091" w:rsidRPr="00A23091" w:rsidRDefault="00A23091" w:rsidP="00EF0028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sz w:val="28"/>
                <w:szCs w:val="28"/>
              </w:rPr>
              <w:t xml:space="preserve">недостаток любви и поддержки в семье; эмоциональная боль, разочарование в семье от психической (а иногда и физической) травмы, полученной в детстве от родителей; </w:t>
            </w:r>
            <w:proofErr w:type="spellStart"/>
            <w:r w:rsidRPr="00A23091">
              <w:rPr>
                <w:rFonts w:ascii="Times New Roman" w:hAnsi="Times New Roman"/>
                <w:sz w:val="28"/>
                <w:szCs w:val="28"/>
              </w:rPr>
              <w:t>гиперопека</w:t>
            </w:r>
            <w:proofErr w:type="spellEnd"/>
            <w:r w:rsidRPr="00A23091">
              <w:rPr>
                <w:rFonts w:ascii="Times New Roman" w:hAnsi="Times New Roman"/>
                <w:sz w:val="28"/>
                <w:szCs w:val="28"/>
              </w:rPr>
              <w:t xml:space="preserve"> со стороны родителей, отсутствие навыков самостоятельного приема решений, повышенная внушаемость; </w:t>
            </w:r>
          </w:p>
          <w:p w:rsidR="00A23091" w:rsidRPr="00A23091" w:rsidRDefault="00A23091" w:rsidP="00EF0028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sz w:val="28"/>
                <w:szCs w:val="28"/>
              </w:rPr>
              <w:t xml:space="preserve">низкая устойчивость к стрессам, неумение справляться с трудностями; неумение получать удовольствие, удовлетворение от повседневной жизни; </w:t>
            </w:r>
          </w:p>
          <w:p w:rsidR="000071DE" w:rsidRPr="000071DE" w:rsidRDefault="000071DE" w:rsidP="00EF0028">
            <w:pPr>
              <w:pStyle w:val="a6"/>
              <w:spacing w:before="0" w:beforeAutospacing="0" w:after="0" w:afterAutospacing="0"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0071DE">
              <w:rPr>
                <w:color w:val="FF0000"/>
                <w:sz w:val="28"/>
                <w:szCs w:val="28"/>
              </w:rPr>
              <w:lastRenderedPageBreak/>
              <w:t>Ребята!</w:t>
            </w:r>
          </w:p>
          <w:p w:rsidR="000071DE" w:rsidRPr="000071DE" w:rsidRDefault="000071DE" w:rsidP="00EF0028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Pr="000071DE">
              <w:rPr>
                <w:sz w:val="28"/>
                <w:szCs w:val="28"/>
              </w:rPr>
              <w:t>ы рождены для счастья и, кажется, нет места в человека для злого духа и низменного порока.</w:t>
            </w:r>
          </w:p>
          <w:p w:rsidR="000071DE" w:rsidRPr="000071DE" w:rsidRDefault="000071DE" w:rsidP="00EF0028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0071DE">
              <w:rPr>
                <w:sz w:val="28"/>
                <w:szCs w:val="28"/>
              </w:rPr>
              <w:t>Но некоторые губят свою жизнь, губят её наркотиками.</w:t>
            </w:r>
          </w:p>
          <w:p w:rsidR="000071DE" w:rsidRPr="000071DE" w:rsidRDefault="000071DE" w:rsidP="00EF0028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0071DE">
              <w:rPr>
                <w:sz w:val="28"/>
                <w:szCs w:val="28"/>
              </w:rPr>
              <w:t>Наркотики называют белой чумой. Наркоманию сравнивают с войной. И не удивительно. Ведь она ломает человеческие судьбы, люди гибнут в грязных наркотических притонах.</w:t>
            </w:r>
          </w:p>
          <w:p w:rsidR="000071DE" w:rsidRPr="000071DE" w:rsidRDefault="000071DE" w:rsidP="00EF0028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0071DE">
              <w:rPr>
                <w:sz w:val="28"/>
                <w:szCs w:val="28"/>
              </w:rPr>
              <w:t>Перед этой страшной бедой ни у кого нет защиты.</w:t>
            </w:r>
          </w:p>
          <w:p w:rsidR="000071DE" w:rsidRPr="000071DE" w:rsidRDefault="000071DE" w:rsidP="00EF0028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0071DE">
              <w:rPr>
                <w:sz w:val="28"/>
                <w:szCs w:val="28"/>
              </w:rPr>
              <w:t>Опасности, связанные с употреблением наркотиков</w:t>
            </w:r>
            <w:r>
              <w:rPr>
                <w:sz w:val="28"/>
                <w:szCs w:val="28"/>
              </w:rPr>
              <w:t>: п</w:t>
            </w:r>
            <w:r w:rsidRPr="000071DE">
              <w:rPr>
                <w:sz w:val="28"/>
                <w:szCs w:val="28"/>
              </w:rPr>
              <w:t xml:space="preserve">ередозировка ведет </w:t>
            </w:r>
            <w:r>
              <w:rPr>
                <w:sz w:val="28"/>
                <w:szCs w:val="28"/>
              </w:rPr>
              <w:t>к потере сознания и даже смерти; п</w:t>
            </w:r>
            <w:r w:rsidRPr="000071DE">
              <w:rPr>
                <w:sz w:val="28"/>
                <w:szCs w:val="28"/>
              </w:rPr>
              <w:t>ривыкание, физич</w:t>
            </w:r>
            <w:r>
              <w:rPr>
                <w:sz w:val="28"/>
                <w:szCs w:val="28"/>
              </w:rPr>
              <w:t>еская и психическая зависимость;</w:t>
            </w:r>
          </w:p>
          <w:p w:rsidR="000071DE" w:rsidRPr="000071DE" w:rsidRDefault="000071DE" w:rsidP="00EF0028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071DE">
              <w:rPr>
                <w:sz w:val="28"/>
                <w:szCs w:val="28"/>
              </w:rPr>
              <w:t>моциональная возбудимость и неад</w:t>
            </w:r>
            <w:r>
              <w:rPr>
                <w:sz w:val="28"/>
                <w:szCs w:val="28"/>
              </w:rPr>
              <w:t>екватное поведение; п</w:t>
            </w:r>
            <w:r w:rsidRPr="000071DE">
              <w:rPr>
                <w:sz w:val="28"/>
                <w:szCs w:val="28"/>
              </w:rPr>
              <w:t>ровалы памяти</w:t>
            </w:r>
            <w:r>
              <w:rPr>
                <w:sz w:val="28"/>
                <w:szCs w:val="28"/>
              </w:rPr>
              <w:t>;</w:t>
            </w:r>
            <w:r w:rsidRPr="000071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0071DE">
              <w:rPr>
                <w:sz w:val="28"/>
                <w:szCs w:val="28"/>
              </w:rPr>
              <w:t>оловокр</w:t>
            </w:r>
            <w:r>
              <w:rPr>
                <w:sz w:val="28"/>
                <w:szCs w:val="28"/>
              </w:rPr>
              <w:t>ужение и тошнота после принятия; мгновенная смерть (кокаин);</w:t>
            </w:r>
          </w:p>
          <w:p w:rsidR="000071DE" w:rsidRDefault="000071DE" w:rsidP="00EF0028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0071DE">
              <w:rPr>
                <w:sz w:val="28"/>
                <w:szCs w:val="28"/>
              </w:rPr>
              <w:t>СПИД и другие заболевания в рез</w:t>
            </w:r>
            <w:r>
              <w:rPr>
                <w:sz w:val="28"/>
                <w:szCs w:val="28"/>
              </w:rPr>
              <w:t>ультате пользования одной иглой; в</w:t>
            </w:r>
            <w:r w:rsidRPr="000071DE">
              <w:rPr>
                <w:sz w:val="28"/>
                <w:szCs w:val="28"/>
              </w:rPr>
              <w:t>рожденные дефекты у детей.</w:t>
            </w:r>
          </w:p>
          <w:p w:rsidR="000071DE" w:rsidRDefault="000071DE" w:rsidP="00EF0028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800080"/>
                <w:sz w:val="32"/>
                <w:szCs w:val="32"/>
                <w:lang w:eastAsia="ru-RU"/>
              </w:rPr>
              <w:t>НАРКОМАНИЯ</w:t>
            </w:r>
            <w:r w:rsidRPr="003D688A"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=</w:t>
            </w:r>
            <w:r w:rsidRPr="003D688A"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0000FF"/>
                <w:sz w:val="32"/>
                <w:szCs w:val="32"/>
                <w:lang w:eastAsia="ru-RU"/>
              </w:rPr>
              <w:t>зависимость</w:t>
            </w:r>
            <w:r w:rsidRPr="003D688A"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+</w:t>
            </w:r>
            <w:r w:rsidRPr="003D688A"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000080"/>
                <w:sz w:val="32"/>
                <w:szCs w:val="32"/>
                <w:lang w:eastAsia="ru-RU"/>
              </w:rPr>
              <w:t xml:space="preserve">преступления </w:t>
            </w:r>
            <w:r w:rsidRPr="003D688A"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(</w:t>
            </w: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000080"/>
                <w:sz w:val="32"/>
                <w:szCs w:val="32"/>
                <w:lang w:eastAsia="ru-RU"/>
              </w:rPr>
              <w:t>тюрьма)</w:t>
            </w:r>
            <w:r w:rsidRPr="003D688A"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+</w:t>
            </w: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003300"/>
                <w:sz w:val="32"/>
                <w:szCs w:val="32"/>
                <w:lang w:eastAsia="ru-RU"/>
              </w:rPr>
              <w:t>страдания</w:t>
            </w:r>
            <w:r w:rsidRPr="003D688A"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3D688A">
              <w:rPr>
                <w:rFonts w:ascii="TimesNewRomanPSMT" w:eastAsia="Times New Roman" w:hAnsi="TimesNewRomanPSMT" w:cs="TimesNewRomanPSMT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=</w:t>
            </w:r>
            <w:r w:rsidRPr="003D688A">
              <w:rPr>
                <w:rFonts w:ascii="TimesNewRomanPSMT" w:eastAsia="Times New Roman" w:hAnsi="TimesNewRomanPSMT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СМЕРТЬ</w:t>
            </w:r>
          </w:p>
          <w:p w:rsidR="000071DE" w:rsidRPr="003B1068" w:rsidRDefault="000071DE" w:rsidP="00EF0028">
            <w:pPr>
              <w:pStyle w:val="fr1"/>
              <w:spacing w:before="0" w:beforeAutospacing="0" w:after="0" w:afterAutospacing="0"/>
              <w:jc w:val="center"/>
              <w:rPr>
                <w:color w:val="FF0000"/>
                <w:sz w:val="36"/>
                <w:szCs w:val="36"/>
              </w:rPr>
            </w:pPr>
            <w:r w:rsidRPr="003B1068">
              <w:rPr>
                <w:b/>
                <w:bCs/>
                <w:color w:val="FF0000"/>
                <w:sz w:val="36"/>
                <w:szCs w:val="36"/>
              </w:rPr>
              <w:t xml:space="preserve">Слабые люди считают, </w:t>
            </w:r>
          </w:p>
          <w:p w:rsidR="000071DE" w:rsidRDefault="000071DE" w:rsidP="00EF0028">
            <w:pPr>
              <w:pStyle w:val="fr1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3B1068">
              <w:rPr>
                <w:b/>
                <w:bCs/>
                <w:color w:val="FF0000"/>
                <w:sz w:val="36"/>
                <w:szCs w:val="36"/>
              </w:rPr>
              <w:t>что наркотики могут помочь справиться с проблемами...</w:t>
            </w:r>
          </w:p>
          <w:p w:rsidR="00EF0028" w:rsidRDefault="00EF0028" w:rsidP="00EF0028">
            <w:pPr>
              <w:pStyle w:val="fr1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:rsidR="00EF0028" w:rsidRPr="00EF0028" w:rsidRDefault="00EF0028" w:rsidP="00EF0028">
            <w:pPr>
              <w:jc w:val="center"/>
              <w:rPr>
                <w:rFonts w:ascii="Times New Roman" w:hAnsi="Times New Roman" w:cs="Times New Roman"/>
                <w:color w:val="0070C0"/>
                <w:sz w:val="36"/>
                <w:szCs w:val="36"/>
              </w:rPr>
            </w:pPr>
            <w:r w:rsidRPr="00EF0028">
              <w:rPr>
                <w:rStyle w:val="c16"/>
                <w:rFonts w:ascii="Times New Roman" w:hAnsi="Times New Roman" w:cs="Times New Roman"/>
                <w:color w:val="0070C0"/>
                <w:sz w:val="36"/>
                <w:szCs w:val="36"/>
              </w:rPr>
              <w:t>Остановись и подумай, хочешь ли ты такой жизни?</w:t>
            </w:r>
          </w:p>
          <w:p w:rsidR="00A23091" w:rsidRDefault="00A23091" w:rsidP="00EF0028">
            <w:pPr>
              <w:spacing w:line="240" w:lineRule="atLeast"/>
            </w:pPr>
          </w:p>
        </w:tc>
        <w:tc>
          <w:tcPr>
            <w:tcW w:w="5386" w:type="dxa"/>
            <w:tcBorders>
              <w:top w:val="nil"/>
            </w:tcBorders>
          </w:tcPr>
          <w:p w:rsidR="00A23091" w:rsidRPr="00A23091" w:rsidRDefault="00A23091" w:rsidP="00A23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9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ЧТО ДЕЛАТЬ РОДИТЕЛЯМ, ЧТОБЫ ИХ РЕБЕНОК НЕ СТАЛ НАРКОМАНОМ?</w:t>
            </w:r>
          </w:p>
          <w:p w:rsidR="00A23091" w:rsidRDefault="00A23091" w:rsidP="00A230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Выберите позицию </w:t>
            </w:r>
            <w:proofErr w:type="gramStart"/>
            <w:r w:rsidRPr="00A23091">
              <w:rPr>
                <w:rFonts w:ascii="Times New Roman" w:hAnsi="Times New Roman"/>
                <w:sz w:val="28"/>
                <w:szCs w:val="28"/>
              </w:rPr>
              <w:t>личной</w:t>
            </w:r>
            <w:proofErr w:type="gramEnd"/>
            <w:r w:rsidRPr="00A23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>тветствен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 w:rsidRPr="00A23091">
              <w:rPr>
                <w:rFonts w:ascii="Times New Roman" w:hAnsi="Times New Roman"/>
                <w:sz w:val="28"/>
                <w:szCs w:val="28"/>
              </w:rPr>
              <w:t xml:space="preserve"> за своего ребенка, свою семью. </w:t>
            </w:r>
          </w:p>
          <w:p w:rsidR="00A23091" w:rsidRDefault="00A23091" w:rsidP="00A230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>Не ждите, когда беда постучится к Вам в дом.</w:t>
            </w:r>
          </w:p>
          <w:p w:rsidR="00A23091" w:rsidRPr="00A23091" w:rsidRDefault="00A23091" w:rsidP="00A230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 Найдите время, чтобы говорить с Вашим ребенком на темы наркомании.</w:t>
            </w:r>
          </w:p>
          <w:p w:rsidR="00A23091" w:rsidRPr="00A23091" w:rsidRDefault="00A23091" w:rsidP="00A23091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Создайте в своей семье атмосферу любви, доверия и безопасности, вырабатывайте ясные и справедливые правила совместной жизни, выполняйте взятые обещания, интересуйтесь заботами и проблемами ребенка, его внутренним миром. </w:t>
            </w:r>
          </w:p>
          <w:p w:rsidR="00A23091" w:rsidRPr="00A23091" w:rsidRDefault="00A23091" w:rsidP="00A23091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 </w:t>
            </w:r>
          </w:p>
          <w:p w:rsidR="00A23091" w:rsidRPr="00A23091" w:rsidRDefault="00A23091" w:rsidP="00A23091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Учите подростка справляться с трудностями и неудачами, говорите, что отрицательный опыт, это тоже опыт. </w:t>
            </w:r>
          </w:p>
          <w:p w:rsidR="00A23091" w:rsidRDefault="00A23091" w:rsidP="00A23091">
            <w:pPr>
              <w:spacing w:after="12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 </w:t>
            </w:r>
            <w:r w:rsidRPr="00A23091">
              <w:rPr>
                <w:rFonts w:ascii="Times New Roman" w:hAnsi="Times New Roman"/>
                <w:color w:val="FF0000"/>
                <w:sz w:val="28"/>
                <w:szCs w:val="28"/>
              </w:rPr>
      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      </w:r>
            <w:r w:rsidRPr="00A23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2D81" w:rsidRDefault="00072D81" w:rsidP="00072D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3091" w:rsidRPr="00072D81" w:rsidRDefault="00DB77C0" w:rsidP="00072D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72D8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МОБУ СОШ с. имени</w:t>
            </w:r>
            <w:proofErr w:type="gramStart"/>
            <w:r w:rsidRPr="00072D81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 w:rsidRPr="00072D81">
              <w:rPr>
                <w:rFonts w:ascii="Times New Roman" w:hAnsi="Times New Roman" w:cs="Times New Roman"/>
                <w:sz w:val="32"/>
                <w:szCs w:val="32"/>
              </w:rPr>
              <w:t>осьмое Марта</w:t>
            </w:r>
          </w:p>
          <w:p w:rsidR="00DB77C0" w:rsidRDefault="00DB77C0" w:rsidP="00A23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AB6" w:rsidRDefault="00BE2AB6" w:rsidP="00072D8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72D81" w:rsidRPr="00BB3C07" w:rsidRDefault="00072D81" w:rsidP="00072D8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C07">
              <w:rPr>
                <w:rFonts w:ascii="Times New Roman" w:hAnsi="Times New Roman"/>
                <w:b/>
                <w:i/>
                <w:sz w:val="28"/>
                <w:szCs w:val="28"/>
              </w:rPr>
              <w:t>«Я выбрал сам себе дорогу к свету,</w:t>
            </w:r>
          </w:p>
          <w:p w:rsidR="00072D81" w:rsidRPr="00BB3C07" w:rsidRDefault="00072D81" w:rsidP="00072D8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C0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И, презирая </w:t>
            </w:r>
            <w:r w:rsidR="00BE2AB6">
              <w:rPr>
                <w:rFonts w:ascii="Times New Roman" w:hAnsi="Times New Roman"/>
                <w:b/>
                <w:i/>
                <w:sz w:val="28"/>
                <w:szCs w:val="28"/>
              </w:rPr>
              <w:t>наркоту</w:t>
            </w:r>
            <w:r w:rsidRPr="00BB3C07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</w:p>
          <w:p w:rsidR="00072D81" w:rsidRPr="00BB3C07" w:rsidRDefault="00072D81" w:rsidP="00072D8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C0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Не стану ни за что </w:t>
            </w:r>
            <w:r w:rsidR="005B56BC">
              <w:rPr>
                <w:rFonts w:ascii="Times New Roman" w:hAnsi="Times New Roman"/>
                <w:b/>
                <w:i/>
                <w:sz w:val="28"/>
                <w:szCs w:val="28"/>
              </w:rPr>
              <w:t>пробовать,</w:t>
            </w:r>
          </w:p>
          <w:p w:rsidR="00072D81" w:rsidRPr="00E3686B" w:rsidRDefault="00072D81" w:rsidP="00072D81">
            <w:pPr>
              <w:jc w:val="right"/>
              <w:rPr>
                <w:b/>
                <w:i/>
                <w:sz w:val="32"/>
                <w:szCs w:val="32"/>
              </w:rPr>
            </w:pPr>
            <w:r w:rsidRPr="00BB3C07">
              <w:rPr>
                <w:rFonts w:ascii="Times New Roman" w:hAnsi="Times New Roman"/>
                <w:b/>
                <w:i/>
                <w:sz w:val="28"/>
                <w:szCs w:val="28"/>
              </w:rPr>
              <w:t>Я – человек! Я должен жить!»</w:t>
            </w:r>
          </w:p>
          <w:p w:rsidR="00072D81" w:rsidRDefault="00072D81" w:rsidP="00072D81">
            <w:pPr>
              <w:rPr>
                <w:rFonts w:ascii="Times New Roman" w:hAnsi="Times New Roman"/>
              </w:rPr>
            </w:pPr>
          </w:p>
          <w:p w:rsidR="00072D81" w:rsidRDefault="00072D81" w:rsidP="00A23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AB6" w:rsidRDefault="00BE2AB6" w:rsidP="00A23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C0" w:rsidRDefault="00072D81" w:rsidP="00A2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D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74390" cy="2530793"/>
                  <wp:effectExtent l="19050" t="0" r="0" b="0"/>
                  <wp:docPr id="3" name="Рисунок 1" descr="C:\Documents and Settings\Айнур\Рабочий стол\ШКО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йнур\Рабочий стол\ШК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669" cy="253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C0" w:rsidRDefault="00DB77C0" w:rsidP="00A23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C0" w:rsidRDefault="00DB77C0" w:rsidP="00A23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45" w:rsidRDefault="00072D81" w:rsidP="00072D81">
            <w:pPr>
              <w:pStyle w:val="c9"/>
              <w:spacing w:before="0" w:after="0"/>
              <w:jc w:val="center"/>
              <w:rPr>
                <w:rFonts w:eastAsiaTheme="minorHAnsi"/>
                <w:color w:val="FF0000"/>
                <w:sz w:val="32"/>
                <w:szCs w:val="32"/>
                <w:lang w:eastAsia="en-US"/>
              </w:rPr>
            </w:pPr>
            <w:r w:rsidRPr="00072D81">
              <w:rPr>
                <w:rFonts w:eastAsiaTheme="minorHAnsi"/>
                <w:color w:val="FF0000"/>
                <w:sz w:val="32"/>
                <w:szCs w:val="32"/>
                <w:lang w:eastAsia="en-US"/>
              </w:rPr>
              <w:t xml:space="preserve">ПРОЧТИ САМ, ОБСУДИ </w:t>
            </w:r>
            <w:proofErr w:type="gramStart"/>
            <w:r w:rsidRPr="00072D81">
              <w:rPr>
                <w:rFonts w:eastAsiaTheme="minorHAnsi"/>
                <w:color w:val="FF0000"/>
                <w:sz w:val="32"/>
                <w:szCs w:val="32"/>
                <w:lang w:eastAsia="en-US"/>
              </w:rPr>
              <w:t>С</w:t>
            </w:r>
            <w:proofErr w:type="gramEnd"/>
            <w:r w:rsidRPr="00072D81">
              <w:rPr>
                <w:rFonts w:eastAsiaTheme="minorHAnsi"/>
                <w:color w:val="FF0000"/>
                <w:sz w:val="32"/>
                <w:szCs w:val="32"/>
                <w:lang w:eastAsia="en-US"/>
              </w:rPr>
              <w:t xml:space="preserve"> </w:t>
            </w:r>
          </w:p>
          <w:p w:rsidR="00EF0028" w:rsidRDefault="00072D81" w:rsidP="00072D81">
            <w:pPr>
              <w:pStyle w:val="c9"/>
              <w:spacing w:before="0" w:after="0"/>
              <w:jc w:val="center"/>
              <w:rPr>
                <w:rFonts w:eastAsiaTheme="minorHAnsi"/>
                <w:color w:val="FF0000"/>
                <w:sz w:val="32"/>
                <w:szCs w:val="32"/>
                <w:lang w:eastAsia="en-US"/>
              </w:rPr>
            </w:pPr>
            <w:r w:rsidRPr="00072D81">
              <w:rPr>
                <w:rFonts w:eastAsiaTheme="minorHAnsi"/>
                <w:color w:val="FF0000"/>
                <w:sz w:val="32"/>
                <w:szCs w:val="32"/>
                <w:lang w:eastAsia="en-US"/>
              </w:rPr>
              <w:t>РОДИТЕЛЯМИ, ПЕРЕСКАЖИ ДРУЗЬЯМ...</w:t>
            </w:r>
          </w:p>
          <w:p w:rsidR="00072D81" w:rsidRDefault="00072D81" w:rsidP="00072D81">
            <w:pPr>
              <w:pStyle w:val="c9"/>
              <w:spacing w:before="0" w:after="0"/>
              <w:jc w:val="center"/>
              <w:rPr>
                <w:rFonts w:eastAsiaTheme="minorHAnsi"/>
                <w:color w:val="FF0000"/>
                <w:sz w:val="32"/>
                <w:szCs w:val="32"/>
                <w:lang w:eastAsia="en-US"/>
              </w:rPr>
            </w:pPr>
          </w:p>
          <w:p w:rsidR="00072D81" w:rsidRPr="00072D81" w:rsidRDefault="00072D81" w:rsidP="00072D81">
            <w:pPr>
              <w:pStyle w:val="c9"/>
              <w:spacing w:before="0" w:after="0"/>
              <w:jc w:val="center"/>
              <w:rPr>
                <w:sz w:val="32"/>
                <w:szCs w:val="32"/>
              </w:rPr>
            </w:pPr>
            <w:r w:rsidRPr="00072D81">
              <w:rPr>
                <w:rFonts w:eastAsiaTheme="minorHAnsi"/>
                <w:sz w:val="32"/>
                <w:szCs w:val="32"/>
                <w:lang w:eastAsia="en-US"/>
              </w:rPr>
              <w:t>2017</w:t>
            </w:r>
          </w:p>
          <w:p w:rsidR="00DB77C0" w:rsidRPr="00DB77C0" w:rsidRDefault="00DB77C0" w:rsidP="00A23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A75" w:rsidRDefault="00173A75" w:rsidP="00A23091">
      <w:pPr>
        <w:ind w:left="-993"/>
      </w:pPr>
    </w:p>
    <w:sectPr w:rsidR="00173A75" w:rsidSect="00A23091">
      <w:pgSz w:w="16838" w:h="11906" w:orient="landscape"/>
      <w:pgMar w:top="426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5B0F"/>
    <w:multiLevelType w:val="multilevel"/>
    <w:tmpl w:val="3A04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091"/>
    <w:rsid w:val="000071DE"/>
    <w:rsid w:val="00072D81"/>
    <w:rsid w:val="00173A75"/>
    <w:rsid w:val="005B56BC"/>
    <w:rsid w:val="006C0C45"/>
    <w:rsid w:val="00843BB0"/>
    <w:rsid w:val="00A23091"/>
    <w:rsid w:val="00A90687"/>
    <w:rsid w:val="00BE2AB6"/>
    <w:rsid w:val="00DB77C0"/>
    <w:rsid w:val="00EF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A23091"/>
  </w:style>
  <w:style w:type="character" w:customStyle="1" w:styleId="c0">
    <w:name w:val="c0"/>
    <w:basedOn w:val="a0"/>
    <w:rsid w:val="00A23091"/>
  </w:style>
  <w:style w:type="character" w:customStyle="1" w:styleId="c22">
    <w:name w:val="c22"/>
    <w:basedOn w:val="a0"/>
    <w:rsid w:val="00A23091"/>
  </w:style>
  <w:style w:type="paragraph" w:styleId="a4">
    <w:name w:val="Balloon Text"/>
    <w:basedOn w:val="a"/>
    <w:link w:val="a5"/>
    <w:uiPriority w:val="99"/>
    <w:semiHidden/>
    <w:unhideWhenUsed/>
    <w:rsid w:val="00D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7C0"/>
    <w:rPr>
      <w:rFonts w:ascii="Tahoma" w:hAnsi="Tahoma" w:cs="Tahoma"/>
      <w:sz w:val="16"/>
      <w:szCs w:val="16"/>
    </w:rPr>
  </w:style>
  <w:style w:type="character" w:customStyle="1" w:styleId="c16">
    <w:name w:val="c16"/>
    <w:basedOn w:val="a0"/>
    <w:rsid w:val="00DB77C0"/>
  </w:style>
  <w:style w:type="paragraph" w:styleId="a6">
    <w:name w:val="Normal (Web)"/>
    <w:basedOn w:val="a"/>
    <w:uiPriority w:val="99"/>
    <w:semiHidden/>
    <w:unhideWhenUsed/>
    <w:rsid w:val="0000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00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F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F0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4</cp:revision>
  <dcterms:created xsi:type="dcterms:W3CDTF">2018-02-19T16:57:00Z</dcterms:created>
  <dcterms:modified xsi:type="dcterms:W3CDTF">2018-02-23T15:48:00Z</dcterms:modified>
</cp:coreProperties>
</file>